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E82" w:rsidRPr="004D2E82" w:rsidRDefault="004D2E82" w:rsidP="004D2E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4D2E82" w:rsidRPr="004D2E82" w:rsidRDefault="004D2E82" w:rsidP="004D2E8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 ОКРУГА</w:t>
      </w:r>
    </w:p>
    <w:p w:rsidR="004D2E82" w:rsidRPr="004D2E82" w:rsidRDefault="004D2E82" w:rsidP="004D2E82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32"/>
          <w:szCs w:val="32"/>
          <w:lang w:eastAsia="ru-RU"/>
        </w:rPr>
      </w:pPr>
      <w:r w:rsidRPr="004D2E82">
        <w:rPr>
          <w:rFonts w:ascii="Times New Roman" w:eastAsia="Calibri" w:hAnsi="Times New Roman" w:cs="Times New Roman"/>
          <w:b/>
          <w:bCs/>
          <w:kern w:val="28"/>
          <w:sz w:val="28"/>
          <w:szCs w:val="28"/>
          <w:lang w:eastAsia="ru-RU"/>
        </w:rPr>
        <w:t>АРХАНГЕЛЬСКОЙ ОБЛАСТИ</w:t>
      </w:r>
    </w:p>
    <w:p w:rsidR="004D2E82" w:rsidRPr="004D2E82" w:rsidRDefault="004D2E82" w:rsidP="004D2E82">
      <w:pPr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</w:p>
    <w:p w:rsidR="004D2E82" w:rsidRPr="004D2E82" w:rsidRDefault="004D2E82" w:rsidP="004D2E82">
      <w:pPr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  <w:r w:rsidRPr="004D2E82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  <w:t>ПОСТАНОВЛЕНИЕ</w:t>
      </w:r>
    </w:p>
    <w:p w:rsidR="004D2E82" w:rsidRPr="004D2E82" w:rsidRDefault="004D2E82" w:rsidP="004D2E82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4D2E82" w:rsidRPr="004D2E82" w:rsidRDefault="004D2E82" w:rsidP="004D2E82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25 октября 2023 г. № 729-па</w:t>
      </w:r>
    </w:p>
    <w:p w:rsidR="004D2E82" w:rsidRPr="004D2E82" w:rsidRDefault="004D2E82" w:rsidP="004D2E82">
      <w:pPr>
        <w:jc w:val="center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D2E82" w:rsidRPr="004D2E82" w:rsidRDefault="004D2E82" w:rsidP="004D2E82">
      <w:pPr>
        <w:jc w:val="center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4D2E82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г. Шенкурск</w:t>
      </w:r>
      <w:bookmarkStart w:id="0" w:name="_GoBack"/>
      <w:bookmarkEnd w:id="0"/>
    </w:p>
    <w:p w:rsidR="004D2E82" w:rsidRPr="004D2E82" w:rsidRDefault="004D2E82" w:rsidP="004D2E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E82" w:rsidRPr="004D2E82" w:rsidRDefault="004D2E82" w:rsidP="004D2E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Положения о комиссии по организации деятельности нестационарных торговых объектов на территории Шенкурского муниципального округа Архангельской области</w:t>
      </w:r>
    </w:p>
    <w:p w:rsidR="004D2E82" w:rsidRPr="004D2E82" w:rsidRDefault="004D2E82" w:rsidP="004D2E8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D2E82" w:rsidRPr="004D2E82" w:rsidRDefault="004D2E82" w:rsidP="004D2E8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D2E82" w:rsidRPr="004D2E82" w:rsidRDefault="004D2E82" w:rsidP="004D2E8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4D2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6 октября 2003 года  № 131-ФЗ «Об общих принципах организации местного самоуправления в Российской Федерации», Федеральным </w:t>
      </w:r>
      <w:hyperlink r:id="rId5" w:history="1">
        <w:r w:rsidRPr="004D2E8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4D2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 декабря 2009 года № 381-ФЗ «Об основах государственного регулирования торговой деятельности в Российской Федерации», постановлением Правительства Российской Федерации от 29 сентября 2010 года № 772 «Об утверждении Правил включения нестационарных торговых объектов на земельных участках, в зданиях, строениях, сооружениях, находящихся в государственной собственности, в схему размещения нестационарных торговых  объектов», постановлением министерства агропромышленного комплекса и торговли Архангельской области от 9 марта 2011 года № 1-п «Об утверждении Порядка разработки и утверждения органом местного самоуправления, определенным в соответствии с уставом муниципального образования Архангельской области, схемы размещения нестационарных торговых объектов», Уставом Шенкурского муниципального округа Архангельской области, администрация Шенкурского муниципального округа Архангельской области          </w:t>
      </w:r>
      <w:r w:rsidRPr="004D2E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я е т:</w:t>
      </w:r>
    </w:p>
    <w:p w:rsidR="004D2E82" w:rsidRPr="004D2E82" w:rsidRDefault="004D2E82" w:rsidP="004D2E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Положение о комиссии по организации деятельности нестационарных торговых объектов на территории Шенкурского муниципального округа Архангельской области согласно приложению № 1 к настоящему постановлению.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состав комиссии по организации деятельности нестационарных торговых объектов на территории Шенкурского муниципального округа Архангельской области согласно приложению № 2 к настоящему постановлению.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3. </w:t>
      </w:r>
      <w:r w:rsidRPr="004D2E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со дня его официального опубликования.</w:t>
      </w:r>
    </w:p>
    <w:p w:rsidR="004D2E82" w:rsidRPr="004D2E82" w:rsidRDefault="004D2E82" w:rsidP="004D2E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2E82" w:rsidRPr="004D2E82" w:rsidRDefault="004D2E82" w:rsidP="004D2E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E82" w:rsidRPr="004D2E82" w:rsidRDefault="004D2E82" w:rsidP="004D2E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2E82">
        <w:rPr>
          <w:rFonts w:ascii="Times New Roman Полужирный" w:eastAsia="Times New Roman" w:hAnsi="Times New Roman Полужирный" w:cs="Times New Roman"/>
          <w:b/>
          <w:sz w:val="28"/>
          <w:szCs w:val="28"/>
          <w:lang w:eastAsia="ru-RU"/>
        </w:rPr>
        <w:t xml:space="preserve">Глава Шенкурского муниципального </w:t>
      </w:r>
      <w:r w:rsidRPr="004D2E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округа </w:t>
      </w:r>
      <w:r w:rsidRPr="004D2E82">
        <w:rPr>
          <w:rFonts w:ascii="Times New Roman Полужирный" w:eastAsia="Times New Roman" w:hAnsi="Times New Roman Полужирный" w:cs="Times New Roman"/>
          <w:b/>
          <w:sz w:val="28"/>
          <w:szCs w:val="28"/>
          <w:lang w:eastAsia="ru-RU"/>
        </w:rPr>
        <w:t xml:space="preserve">           </w:t>
      </w:r>
      <w:r w:rsidRPr="004D2E82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 </w:t>
      </w:r>
      <w:r w:rsidRPr="004D2E82">
        <w:rPr>
          <w:rFonts w:ascii="Times New Roman Полужирный" w:eastAsia="Times New Roman" w:hAnsi="Times New Roman Полужирный" w:cs="Times New Roman"/>
          <w:b/>
          <w:sz w:val="28"/>
          <w:szCs w:val="28"/>
          <w:lang w:eastAsia="ru-RU"/>
        </w:rPr>
        <w:t xml:space="preserve">    </w:t>
      </w:r>
      <w:r w:rsidRPr="004D2E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О.И. Красникова</w:t>
      </w:r>
    </w:p>
    <w:p w:rsidR="004D2E82" w:rsidRPr="004D2E82" w:rsidRDefault="004D2E82" w:rsidP="004D2E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27"/>
        <w:gridCol w:w="5344"/>
      </w:tblGrid>
      <w:tr w:rsidR="004D2E82" w:rsidRPr="004D2E82" w:rsidTr="000576D9">
        <w:trPr>
          <w:trHeight w:val="1696"/>
        </w:trPr>
        <w:tc>
          <w:tcPr>
            <w:tcW w:w="4644" w:type="dxa"/>
          </w:tcPr>
          <w:p w:rsidR="004D2E82" w:rsidRPr="004D2E82" w:rsidRDefault="004D2E82" w:rsidP="004D2E82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</w:p>
          <w:p w:rsidR="004D2E82" w:rsidRPr="004D2E82" w:rsidRDefault="004D2E82" w:rsidP="004D2E82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E82" w:rsidRPr="004D2E82" w:rsidRDefault="004D2E82" w:rsidP="004D2E82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E82" w:rsidRPr="004D2E82" w:rsidRDefault="004D2E82" w:rsidP="004D2E82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2E82" w:rsidRPr="004D2E82" w:rsidRDefault="004D2E82" w:rsidP="004D2E82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</w:tcPr>
          <w:p w:rsidR="004D2E82" w:rsidRPr="004D2E82" w:rsidRDefault="004D2E82" w:rsidP="004D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4D2E82" w:rsidRPr="004D2E82" w:rsidRDefault="004D2E82" w:rsidP="004D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4D2E82" w:rsidRPr="004D2E82" w:rsidRDefault="004D2E82" w:rsidP="004D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Шенкурского муниципального округа</w:t>
            </w:r>
          </w:p>
          <w:p w:rsidR="004D2E82" w:rsidRPr="004D2E82" w:rsidRDefault="004D2E82" w:rsidP="004D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Архангельской области</w:t>
            </w:r>
          </w:p>
          <w:p w:rsidR="004D2E82" w:rsidRPr="004D2E82" w:rsidRDefault="004D2E82" w:rsidP="004D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D2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25</w:t>
            </w:r>
            <w:proofErr w:type="gramEnd"/>
            <w:r w:rsidRPr="004D2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октября  2023 г.  № 729-па</w:t>
            </w:r>
          </w:p>
        </w:tc>
      </w:tr>
    </w:tbl>
    <w:p w:rsidR="004D2E82" w:rsidRPr="004D2E82" w:rsidRDefault="004D2E82" w:rsidP="004D2E82">
      <w:pPr>
        <w:tabs>
          <w:tab w:val="left" w:pos="5954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eastAsia="ru-RU"/>
        </w:rPr>
      </w:pPr>
      <w:r w:rsidRPr="004D2E82">
        <w:rPr>
          <w:rFonts w:ascii="Calibri" w:eastAsia="Times New Roman" w:hAnsi="Calibri" w:cs="Times New Roman"/>
          <w:sz w:val="26"/>
          <w:szCs w:val="26"/>
          <w:lang w:eastAsia="ru-RU"/>
        </w:rPr>
        <w:t xml:space="preserve">                                                                        </w:t>
      </w:r>
    </w:p>
    <w:p w:rsidR="004D2E82" w:rsidRPr="004D2E82" w:rsidRDefault="004D2E82" w:rsidP="004D2E82">
      <w:pPr>
        <w:tabs>
          <w:tab w:val="left" w:pos="5954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eastAsia="ru-RU"/>
        </w:rPr>
      </w:pPr>
    </w:p>
    <w:p w:rsidR="004D2E82" w:rsidRPr="004D2E82" w:rsidRDefault="004D2E82" w:rsidP="004D2E82">
      <w:pPr>
        <w:tabs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2E82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>ПОЛОЖЕНИЕ</w:t>
      </w:r>
    </w:p>
    <w:p w:rsidR="004D2E82" w:rsidRPr="004D2E82" w:rsidRDefault="004D2E82" w:rsidP="004D2E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комиссии по организации деятельности нестационарных торговых объектов на территории Шенкурского муниципального округа Архангельской области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D2E82" w:rsidRPr="004D2E82" w:rsidRDefault="004D2E82" w:rsidP="004D2E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left="108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Настоящее Положение определяет цели и задачи, права и обязанности, структуру и регламент работы комиссии по организации деятельности нестационарных торговых объектов на территории Шенкурского муниципального округа Архангельской области (далее – Комиссия).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Комиссия образована в целях: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организации размещения нестационарных торговых объектов, используемых субъектами малого и среднего предпринимательства, осуществляющих торговую деятельность, для обеспечения устойчивого развития территории Шенкурского муниципального округа Архангельской области (далее – Шенкурский муниципальный округ);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формирования торговой инфраструктуры с учетом видов и типов торговых объектов, форм и способов торговли;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достижения нормативов минимальной обеспеченности </w:t>
      </w:r>
      <w:proofErr w:type="gramStart"/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населения  Шенкурского</w:t>
      </w:r>
      <w:proofErr w:type="gramEnd"/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округа площадями торговых объектов;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обеспечение доступности товаров для населения;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формированию конкурентной среды.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В своей деятельности Комиссия руководствуется следующими нормативными правовыми документами: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Федеральным законом от 06.10.2003 № 131-ФЗ «Об общих принципах организации местного самоуправления в Российской Федерации»;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Федеральным </w:t>
      </w:r>
      <w:hyperlink r:id="rId6" w:history="1">
        <w:r w:rsidRPr="004D2E8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законом</w:t>
        </w:r>
      </w:hyperlink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28.12.2009 № 381-ФЗ «Об основах государственного регулирования торговой деятельности в Российской Федерации»;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- постановлением Правительства Российской Федерации от 29.09.2010 № 772 «Об утверждении правил включения нестационарных торговых объектов на земельных участках, в зданиях, строениях, сооружениях, находящихся в государственной собственности, в схему размещения нестационарных </w:t>
      </w:r>
      <w:proofErr w:type="gramStart"/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торговых  объектов</w:t>
      </w:r>
      <w:proofErr w:type="gramEnd"/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D2E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 министерства агропромышленного комплекса и торговли Архангельской области от 09.03.2011 № 1-п «Об утверждении порядка разработки и утверждения органом местного самоуправления, определенным в соответствии с уставом муниципального образования Архангельской области, схемы размещения нестационарных торговых объектов»;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Уставом Шенкурского муниципального округа Архангельской области.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2E82" w:rsidRPr="004D2E82" w:rsidRDefault="004D2E82" w:rsidP="004D2E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7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и функции комиссии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left="107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Основной задачей Комиссии является создание условий для организованной торговли, оптимизации размещения нестационарных торговых объектов на территории Шенкурского муниципального округа.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Также к задачам Комиссии относятся: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разработка предложений по рациональному размещению временных нестационарных торговых объектов на территории Шенкурского муниципального округа: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соблюдение прав и законных интересов населения, включая обеспечение доступности продовольственных и непродовольственных товаров и безопасности при размещении нестационарных торговых объектов;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соблюдение требования о размещении не менее чем шестидесяти процентов от общего количества нестационарных торговых объектов для использования субъектами малого и среднего предпринимательства, осуществляющими торговую деятельность.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Для реализации возложенных на нее задач Комиссия осуществляет следующие функции: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рассматривает предложения и обращения индивидуальных предпринимателей, юридических лиц по включению в схему размещения нестационарных торговых объектов на территории Шенкурского муниципального округа (далее – Схема) мест допустимого размещения нестационарных торговых объектов с учетом достижения нормативов минимальной обеспеченности населения площадью торговых объектов;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осуществляет подготовку заключения о возможности и целесообразности включения новых нестационарных торговых объектов в утвержденную Схему;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разрабатывает Схему;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координирует деятельность хозяйствующих субъектов, осуществляющих торговую деятельность на территории Шенкурского муниципального округа и органов местного самоуправления по формированию и выдвижению </w:t>
      </w: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законодательных инициатив, направленных на развитие торговой деятельности.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2E82" w:rsidRPr="004D2E82" w:rsidRDefault="004D2E82" w:rsidP="004D2E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7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Полномочия комиссии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left="107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2E82" w:rsidRPr="004D2E82" w:rsidRDefault="004D2E82" w:rsidP="004D2E8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Комиссия имеет право:</w:t>
      </w:r>
    </w:p>
    <w:p w:rsidR="004D2E82" w:rsidRPr="004D2E82" w:rsidRDefault="004D2E82" w:rsidP="004D2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запрашивать у хозяйствующих субъектов необходимую информацию и документы, подтверждающие сведения об осуществлении деятельности нестационарного торгового объекта, в соответствии с требованиями законодательства Российской Федерации;</w:t>
      </w:r>
    </w:p>
    <w:p w:rsidR="004D2E82" w:rsidRPr="004D2E82" w:rsidRDefault="004D2E82" w:rsidP="004D2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участвовать в разработке проектов муниципальных правовых актов, регулирующих торговую деятельность;</w:t>
      </w:r>
    </w:p>
    <w:p w:rsidR="004D2E82" w:rsidRPr="004D2E82" w:rsidRDefault="004D2E82" w:rsidP="004D2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привлекать к работе в Комиссии по согласованию не входящих в ее состав представителей органов государственной власти и органов местного самоуправления, руководителей предприятий, учреждений и организаций, общественных объединений, средств массовой информации;</w:t>
      </w:r>
    </w:p>
    <w:p w:rsidR="004D2E82" w:rsidRPr="004D2E82" w:rsidRDefault="004D2E82" w:rsidP="004D2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рассматривать предложения и обращения хозяйствующих субъектов по формированию и внесению изменений в Схему;</w:t>
      </w:r>
    </w:p>
    <w:p w:rsidR="004D2E82" w:rsidRPr="004D2E82" w:rsidRDefault="004D2E82" w:rsidP="004D2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принимать решение о проведении и участии в торгах на право размещения нестационарных торговых объектов.</w:t>
      </w:r>
    </w:p>
    <w:p w:rsidR="004D2E82" w:rsidRPr="004D2E82" w:rsidRDefault="004D2E82" w:rsidP="004D2E8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работы комиссии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 Заседание Комиссии проводятся по мере поступления заявлений о включении нестационарных торговых объектов в Схему, внесении изменений в Схему от хозяйствующих субъектов.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 Заявление о включении, внесении изменений в Схему рассматриваются на заседании Комиссии в течение 30 рабочих дней после его получения.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 Заседание Комиссии считается правомочным, если на нем присутствует более половины его членов.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 Решение Комиссии принимаются простым большинством голосов присутствующих на заседании членов путем открытого голосования.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 В случае равенства голосов решающим является голос Председателя Комиссии. При несогласии с принятым решением член Комиссии может письменно изложить свое мнение, которое подлежит обязательному приобщению к протоколу заседания.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 В случае отсутствия Председателя Комиссии его обязанности исполняет заместитель Председателя Комиссии.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13. Решение Комиссии оформляется протоколом, который утверждается Председателем Комиссии и подписывается секретарем Комиссии. На основании протокола осуществляется подготовка проекта нормативного правового акта о включении объекта (внесении изменений) в Схему.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14. по результатам рассмотрения заявления в течение трех рабочих дней заявителю в письменной форме направляется уведомление о принятом решении: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внести изменения и (или) дополнения в проект Схемы – в случае, если представленные предложения соответствуют целям включения нестационарных торговых объектов в Схему;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отказать в принятии предложений, </w:t>
      </w:r>
      <w:proofErr w:type="gramStart"/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  предложения</w:t>
      </w:r>
      <w:proofErr w:type="gramEnd"/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соответствуют целям включения нестационарных торговых объектов в Схему.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направляемому заявителю уведомлению прилагается выписка из протокола, подписанная Председателем Комиссии.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644"/>
        <w:gridCol w:w="4962"/>
      </w:tblGrid>
      <w:tr w:rsidR="004D2E82" w:rsidRPr="004D2E82" w:rsidTr="000576D9">
        <w:tc>
          <w:tcPr>
            <w:tcW w:w="4644" w:type="dxa"/>
          </w:tcPr>
          <w:p w:rsidR="004D2E82" w:rsidRPr="004D2E82" w:rsidRDefault="004D2E82" w:rsidP="004D2E82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</w:t>
            </w:r>
          </w:p>
        </w:tc>
        <w:tc>
          <w:tcPr>
            <w:tcW w:w="4962" w:type="dxa"/>
          </w:tcPr>
          <w:p w:rsidR="004D2E82" w:rsidRPr="004D2E82" w:rsidRDefault="004D2E82" w:rsidP="004D2E82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E82" w:rsidRPr="004D2E82" w:rsidRDefault="004D2E82" w:rsidP="004D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</w:p>
          <w:p w:rsidR="004D2E82" w:rsidRPr="004D2E82" w:rsidRDefault="004D2E82" w:rsidP="004D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4D2E82" w:rsidRPr="004D2E82" w:rsidRDefault="004D2E82" w:rsidP="004D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Шенкурского муниципального округа</w:t>
            </w:r>
          </w:p>
          <w:p w:rsidR="004D2E82" w:rsidRPr="004D2E82" w:rsidRDefault="004D2E82" w:rsidP="004D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Архангельской области</w:t>
            </w:r>
          </w:p>
          <w:p w:rsidR="004D2E82" w:rsidRPr="004D2E82" w:rsidRDefault="004D2E82" w:rsidP="004D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29 </w:t>
            </w:r>
            <w:proofErr w:type="gramStart"/>
            <w:r w:rsidRPr="004D2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октября  2023</w:t>
            </w:r>
            <w:proofErr w:type="gramEnd"/>
            <w:r w:rsidRPr="004D2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 № 729-па</w:t>
            </w:r>
          </w:p>
          <w:p w:rsidR="004D2E82" w:rsidRPr="004D2E82" w:rsidRDefault="004D2E82" w:rsidP="004D2E82">
            <w:pPr>
              <w:tabs>
                <w:tab w:val="left" w:pos="285"/>
                <w:tab w:val="center" w:pos="25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D2E82" w:rsidRPr="004D2E82" w:rsidRDefault="004D2E82" w:rsidP="004D2E82">
      <w:pPr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2E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Pr="004D2E82">
        <w:rPr>
          <w:rFonts w:ascii="Calibri" w:eastAsia="Times New Roman" w:hAnsi="Calibri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</w:t>
      </w:r>
    </w:p>
    <w:p w:rsidR="004D2E82" w:rsidRPr="004D2E82" w:rsidRDefault="004D2E82" w:rsidP="004D2E82">
      <w:pPr>
        <w:spacing w:after="0" w:line="240" w:lineRule="auto"/>
        <w:jc w:val="center"/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</w:pPr>
      <w:proofErr w:type="gramStart"/>
      <w:r w:rsidRPr="004D2E82">
        <w:rPr>
          <w:rFonts w:ascii="Times New Roman Полужирный" w:eastAsia="Times New Roman" w:hAnsi="Times New Roman Полужирный" w:cs="Times New Roman"/>
          <w:b/>
          <w:spacing w:val="20"/>
          <w:sz w:val="28"/>
          <w:szCs w:val="28"/>
          <w:lang w:eastAsia="ru-RU"/>
        </w:rPr>
        <w:t>СОСТАВ  КОМИССИИ</w:t>
      </w:r>
      <w:proofErr w:type="gramEnd"/>
    </w:p>
    <w:p w:rsidR="004D2E82" w:rsidRPr="004D2E82" w:rsidRDefault="004D2E82" w:rsidP="004D2E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2E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организации деятельности нестационарных торговых объектов на территории Шенкурского муниципального округа Архангельской области</w:t>
      </w: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D2E82" w:rsidRPr="004D2E82" w:rsidRDefault="004D2E82" w:rsidP="004D2E8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7"/>
        <w:gridCol w:w="6"/>
        <w:gridCol w:w="304"/>
        <w:gridCol w:w="5924"/>
      </w:tblGrid>
      <w:tr w:rsidR="004D2E82" w:rsidRPr="004D2E82" w:rsidTr="000576D9">
        <w:tc>
          <w:tcPr>
            <w:tcW w:w="5000" w:type="pct"/>
            <w:gridSpan w:val="4"/>
          </w:tcPr>
          <w:p w:rsidR="004D2E82" w:rsidRPr="004D2E82" w:rsidRDefault="004D2E82" w:rsidP="004D2E8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Председатель комиссии:</w:t>
            </w:r>
          </w:p>
        </w:tc>
      </w:tr>
      <w:tr w:rsidR="004D2E82" w:rsidRPr="004D2E82" w:rsidTr="000576D9">
        <w:tc>
          <w:tcPr>
            <w:tcW w:w="1743" w:type="pct"/>
          </w:tcPr>
          <w:p w:rsidR="004D2E82" w:rsidRPr="004D2E82" w:rsidRDefault="004D2E82" w:rsidP="004D2E8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Росляков Александр Александрович </w:t>
            </w:r>
          </w:p>
        </w:tc>
        <w:tc>
          <w:tcPr>
            <w:tcW w:w="162" w:type="pct"/>
            <w:gridSpan w:val="2"/>
          </w:tcPr>
          <w:p w:rsidR="004D2E82" w:rsidRPr="004D2E82" w:rsidRDefault="004D2E82" w:rsidP="004D2E8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3095" w:type="pct"/>
          </w:tcPr>
          <w:p w:rsidR="004D2E82" w:rsidRPr="004D2E82" w:rsidRDefault="004D2E82" w:rsidP="004D2E8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Заместитель главы администрации Шенкурского муниципального округа по инфраструктуре </w:t>
            </w:r>
          </w:p>
        </w:tc>
      </w:tr>
      <w:tr w:rsidR="004D2E82" w:rsidRPr="004D2E82" w:rsidTr="000576D9">
        <w:tc>
          <w:tcPr>
            <w:tcW w:w="5000" w:type="pct"/>
            <w:gridSpan w:val="4"/>
          </w:tcPr>
          <w:p w:rsidR="004D2E82" w:rsidRPr="004D2E82" w:rsidRDefault="004D2E82" w:rsidP="004D2E8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Заместитель председателя комиссии:</w:t>
            </w:r>
          </w:p>
        </w:tc>
      </w:tr>
      <w:tr w:rsidR="004D2E82" w:rsidRPr="004D2E82" w:rsidTr="000576D9">
        <w:tc>
          <w:tcPr>
            <w:tcW w:w="1743" w:type="pct"/>
          </w:tcPr>
          <w:p w:rsidR="004D2E82" w:rsidRPr="004D2E82" w:rsidRDefault="004D2E82" w:rsidP="004D2E8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D2E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Жигульская</w:t>
            </w:r>
            <w:proofErr w:type="spellEnd"/>
            <w:r w:rsidRPr="004D2E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Ольга Александровна</w:t>
            </w:r>
          </w:p>
        </w:tc>
        <w:tc>
          <w:tcPr>
            <w:tcW w:w="162" w:type="pct"/>
            <w:gridSpan w:val="2"/>
          </w:tcPr>
          <w:p w:rsidR="004D2E82" w:rsidRPr="004D2E82" w:rsidRDefault="004D2E82" w:rsidP="004D2E8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  <w:p w:rsidR="004D2E82" w:rsidRPr="004D2E82" w:rsidRDefault="004D2E82" w:rsidP="004D2E8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95" w:type="pct"/>
          </w:tcPr>
          <w:p w:rsidR="004D2E82" w:rsidRPr="004D2E82" w:rsidRDefault="004D2E82" w:rsidP="004D2E8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eastAsia="ru-RU"/>
              </w:rPr>
              <w:t xml:space="preserve">Начальник отдела имущественных и земельных отношений </w:t>
            </w:r>
          </w:p>
        </w:tc>
      </w:tr>
      <w:tr w:rsidR="004D2E82" w:rsidRPr="004D2E82" w:rsidTr="000576D9">
        <w:tc>
          <w:tcPr>
            <w:tcW w:w="5000" w:type="pct"/>
            <w:gridSpan w:val="4"/>
          </w:tcPr>
          <w:p w:rsidR="004D2E82" w:rsidRPr="004D2E82" w:rsidRDefault="004D2E82" w:rsidP="004D2E8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Секретарь комиссии:</w:t>
            </w:r>
          </w:p>
        </w:tc>
      </w:tr>
      <w:tr w:rsidR="004D2E82" w:rsidRPr="004D2E82" w:rsidTr="000576D9">
        <w:tc>
          <w:tcPr>
            <w:tcW w:w="1743" w:type="pct"/>
          </w:tcPr>
          <w:p w:rsidR="004D2E82" w:rsidRPr="004D2E82" w:rsidRDefault="004D2E82" w:rsidP="004D2E8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Григорьева Наталья Клавдиевна</w:t>
            </w:r>
          </w:p>
        </w:tc>
        <w:tc>
          <w:tcPr>
            <w:tcW w:w="162" w:type="pct"/>
            <w:gridSpan w:val="2"/>
          </w:tcPr>
          <w:p w:rsidR="004D2E82" w:rsidRPr="004D2E82" w:rsidRDefault="004D2E82" w:rsidP="004D2E8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  <w:p w:rsidR="004D2E82" w:rsidRPr="004D2E82" w:rsidRDefault="004D2E82" w:rsidP="004D2E8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95" w:type="pct"/>
          </w:tcPr>
          <w:p w:rsidR="004D2E82" w:rsidRPr="004D2E82" w:rsidRDefault="004D2E82" w:rsidP="004D2E8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отдела АПК, лесопользования и торговли</w:t>
            </w:r>
          </w:p>
        </w:tc>
      </w:tr>
      <w:tr w:rsidR="004D2E82" w:rsidRPr="004D2E82" w:rsidTr="000576D9">
        <w:tc>
          <w:tcPr>
            <w:tcW w:w="5000" w:type="pct"/>
            <w:gridSpan w:val="4"/>
            <w:vAlign w:val="bottom"/>
          </w:tcPr>
          <w:p w:rsidR="004D2E82" w:rsidRPr="004D2E82" w:rsidRDefault="004D2E82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Члены комиссии:</w:t>
            </w:r>
          </w:p>
          <w:p w:rsidR="004D2E82" w:rsidRPr="004D2E82" w:rsidRDefault="004D2E82" w:rsidP="004D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4D2E82" w:rsidRPr="004D2E82" w:rsidTr="000576D9">
        <w:tc>
          <w:tcPr>
            <w:tcW w:w="1746" w:type="pct"/>
            <w:gridSpan w:val="2"/>
          </w:tcPr>
          <w:p w:rsidR="004D2E82" w:rsidRPr="004D2E82" w:rsidRDefault="004D2E82" w:rsidP="004D2E8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Шошина Карина Борисовна</w:t>
            </w:r>
          </w:p>
        </w:tc>
        <w:tc>
          <w:tcPr>
            <w:tcW w:w="158" w:type="pct"/>
          </w:tcPr>
          <w:p w:rsidR="004D2E82" w:rsidRPr="004D2E82" w:rsidRDefault="004D2E82" w:rsidP="004D2E8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  <w:p w:rsidR="004D2E82" w:rsidRPr="004D2E82" w:rsidRDefault="004D2E82" w:rsidP="004D2E8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95" w:type="pct"/>
          </w:tcPr>
          <w:p w:rsidR="004D2E82" w:rsidRPr="004D2E82" w:rsidRDefault="004D2E82" w:rsidP="004D2E8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Ведущий специалист отдела архитектуры и строительства </w:t>
            </w:r>
          </w:p>
        </w:tc>
      </w:tr>
      <w:tr w:rsidR="004D2E82" w:rsidRPr="004D2E82" w:rsidTr="000576D9">
        <w:tc>
          <w:tcPr>
            <w:tcW w:w="1743" w:type="pct"/>
          </w:tcPr>
          <w:p w:rsidR="004D2E82" w:rsidRPr="004D2E82" w:rsidRDefault="004D2E82" w:rsidP="004D2E8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D2E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Заседателева</w:t>
            </w:r>
            <w:proofErr w:type="spellEnd"/>
            <w:r w:rsidRPr="004D2E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Анна Сергеевна</w:t>
            </w:r>
          </w:p>
        </w:tc>
        <w:tc>
          <w:tcPr>
            <w:tcW w:w="162" w:type="pct"/>
            <w:gridSpan w:val="2"/>
          </w:tcPr>
          <w:p w:rsidR="004D2E82" w:rsidRPr="004D2E82" w:rsidRDefault="004D2E82" w:rsidP="004D2E8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  <w:p w:rsidR="004D2E82" w:rsidRPr="004D2E82" w:rsidRDefault="004D2E82" w:rsidP="004D2E8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95" w:type="pct"/>
          </w:tcPr>
          <w:p w:rsidR="004D2E82" w:rsidRPr="004D2E82" w:rsidRDefault="004D2E82" w:rsidP="004D2E8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 Собрания депутатов Шенкурского муниципального округа (по согласованию)</w:t>
            </w:r>
          </w:p>
        </w:tc>
      </w:tr>
      <w:tr w:rsidR="004D2E82" w:rsidRPr="004D2E82" w:rsidTr="000576D9">
        <w:tc>
          <w:tcPr>
            <w:tcW w:w="1746" w:type="pct"/>
            <w:gridSpan w:val="2"/>
          </w:tcPr>
          <w:p w:rsidR="004D2E82" w:rsidRPr="004D2E82" w:rsidRDefault="004D2E82" w:rsidP="004D2E8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Исупова Вера Николаевна</w:t>
            </w:r>
          </w:p>
        </w:tc>
        <w:tc>
          <w:tcPr>
            <w:tcW w:w="158" w:type="pct"/>
          </w:tcPr>
          <w:p w:rsidR="004D2E82" w:rsidRPr="004D2E82" w:rsidRDefault="004D2E82" w:rsidP="004D2E8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  <w:p w:rsidR="004D2E82" w:rsidRPr="004D2E82" w:rsidRDefault="004D2E82" w:rsidP="004D2E8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95" w:type="pct"/>
          </w:tcPr>
          <w:p w:rsidR="004D2E82" w:rsidRPr="004D2E82" w:rsidRDefault="004D2E82" w:rsidP="004D2E8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D2E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 Общественного совета Шенкурского муниципального округа  (по согласованию)</w:t>
            </w:r>
          </w:p>
        </w:tc>
      </w:tr>
    </w:tbl>
    <w:p w:rsidR="004D2E82" w:rsidRPr="004D2E82" w:rsidRDefault="004D2E82" w:rsidP="004D2E82">
      <w:pPr>
        <w:tabs>
          <w:tab w:val="left" w:pos="4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4D2E82" w:rsidRPr="004D2E82" w:rsidRDefault="004D2E82" w:rsidP="004D2E82">
      <w:pPr>
        <w:tabs>
          <w:tab w:val="left" w:pos="4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4D2E82" w:rsidRPr="004D2E82" w:rsidRDefault="004D2E82" w:rsidP="004D2E82">
      <w:pPr>
        <w:tabs>
          <w:tab w:val="left" w:pos="4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4D2E82" w:rsidRPr="004D2E82" w:rsidRDefault="004D2E82" w:rsidP="004D2E82">
      <w:pPr>
        <w:tabs>
          <w:tab w:val="left" w:pos="4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4D2E82" w:rsidRPr="004D2E82" w:rsidRDefault="004D2E82" w:rsidP="004D2E82">
      <w:pPr>
        <w:tabs>
          <w:tab w:val="left" w:pos="4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4D2E82" w:rsidRPr="004D2E82" w:rsidRDefault="004D2E82" w:rsidP="004D2E82">
      <w:pPr>
        <w:tabs>
          <w:tab w:val="left" w:pos="4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4D2E82" w:rsidRPr="004D2E82" w:rsidRDefault="004D2E82" w:rsidP="004D2E82">
      <w:pPr>
        <w:tabs>
          <w:tab w:val="left" w:pos="4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4D2E82" w:rsidRPr="004D2E82" w:rsidRDefault="004D2E82" w:rsidP="004D2E82">
      <w:pPr>
        <w:tabs>
          <w:tab w:val="left" w:pos="4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407906" w:rsidRDefault="004D2E82"/>
    <w:sectPr w:rsidR="00407906" w:rsidSect="001B6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3A6C21"/>
    <w:multiLevelType w:val="hybridMultilevel"/>
    <w:tmpl w:val="6B88CC98"/>
    <w:lvl w:ilvl="0" w:tplc="143462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58E8"/>
    <w:rsid w:val="0008728A"/>
    <w:rsid w:val="00196437"/>
    <w:rsid w:val="001B69EC"/>
    <w:rsid w:val="00275199"/>
    <w:rsid w:val="003E5A2C"/>
    <w:rsid w:val="004D2E82"/>
    <w:rsid w:val="00791031"/>
    <w:rsid w:val="00793241"/>
    <w:rsid w:val="007B46A5"/>
    <w:rsid w:val="009558E8"/>
    <w:rsid w:val="00AA3721"/>
    <w:rsid w:val="00BD4CA2"/>
    <w:rsid w:val="00BF329A"/>
    <w:rsid w:val="00F1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289E73-0207-4C19-98A8-95F9E51B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08367;fld=134;dst=100116" TargetMode="External"/><Relationship Id="rId5" Type="http://schemas.openxmlformats.org/officeDocument/2006/relationships/hyperlink" Target="consultantplus://offline/main?base=LAW;n=108367;fld=134;dst=10011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1502</Words>
  <Characters>8565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Григорьева Наталья Клавдиевна</dc:creator>
  <cp:keywords/>
  <dc:description/>
  <cp:lastModifiedBy>РайАдм - Григорьева Наталья Клавдиевна</cp:lastModifiedBy>
  <cp:revision>2</cp:revision>
  <dcterms:created xsi:type="dcterms:W3CDTF">2024-02-09T13:44:00Z</dcterms:created>
  <dcterms:modified xsi:type="dcterms:W3CDTF">2024-02-09T13:44:00Z</dcterms:modified>
</cp:coreProperties>
</file>